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39" w:rsidRPr="00CB2639" w:rsidRDefault="00CB2639" w:rsidP="00CB2639">
      <w:pPr>
        <w:spacing w:line="360" w:lineRule="auto"/>
        <w:ind w:left="-426" w:right="141"/>
        <w:contextualSpacing/>
        <w:jc w:val="center"/>
        <w:rPr>
          <w:rFonts w:ascii="Times New Roman" w:hAnsi="Times New Roman" w:cs="Times New Roman"/>
          <w:b/>
          <w:color w:val="C00000"/>
          <w:sz w:val="28"/>
          <w:szCs w:val="28"/>
        </w:rPr>
      </w:pPr>
      <w:r w:rsidRPr="00CB2639">
        <w:rPr>
          <w:rFonts w:ascii="Times New Roman" w:hAnsi="Times New Roman" w:cs="Times New Roman"/>
          <w:b/>
          <w:color w:val="C00000"/>
          <w:sz w:val="28"/>
          <w:szCs w:val="28"/>
        </w:rPr>
        <w:t>Игровая деятельность детей с задержкой психического развития</w:t>
      </w:r>
    </w:p>
    <w:p w:rsidR="00CB2639" w:rsidRDefault="00CB2639" w:rsidP="00CB2639">
      <w:pPr>
        <w:spacing w:line="360" w:lineRule="auto"/>
        <w:ind w:left="-426" w:right="141"/>
        <w:contextualSpacing/>
        <w:jc w:val="both"/>
        <w:rPr>
          <w:rFonts w:ascii="Times New Roman" w:hAnsi="Times New Roman" w:cs="Times New Roman"/>
          <w:sz w:val="28"/>
          <w:szCs w:val="28"/>
        </w:rPr>
      </w:pPr>
      <w:r w:rsidRPr="00CB2639">
        <w:rPr>
          <w:rFonts w:ascii="Times New Roman" w:hAnsi="Times New Roman" w:cs="Times New Roman"/>
          <w:sz w:val="28"/>
          <w:szCs w:val="28"/>
        </w:rPr>
        <w:t>Задержка психического развития – проблема комплексного характера. Однако, и задержка речевого развития – это не просто обнаружившиеся у ребенка речевые сложности. Подобная задержка оказывает влияние на все (особенно высшие) познавательные процессы ребенка, на его личностные особенности. Так, речь является своеобразным интегралом всех других процессов, поэтому при ее нарушении страдают мышление, память, воображение. Ребенок может стать застенчивым, ранимым из-за возникающего непонимания между ним и окружающими людьми.</w:t>
      </w:r>
    </w:p>
    <w:p w:rsidR="00CB2639" w:rsidRPr="00CB2639" w:rsidRDefault="00CB2639" w:rsidP="00CB2639">
      <w:pPr>
        <w:spacing w:line="360" w:lineRule="auto"/>
        <w:ind w:left="-426" w:right="141"/>
        <w:contextualSpacing/>
        <w:jc w:val="both"/>
        <w:rPr>
          <w:rFonts w:ascii="Times New Roman" w:hAnsi="Times New Roman" w:cs="Times New Roman"/>
          <w:sz w:val="28"/>
          <w:szCs w:val="28"/>
        </w:rPr>
      </w:pPr>
      <w:r w:rsidRPr="00CB2639">
        <w:rPr>
          <w:rFonts w:ascii="Times New Roman" w:hAnsi="Times New Roman" w:cs="Times New Roman"/>
          <w:sz w:val="28"/>
          <w:szCs w:val="28"/>
        </w:rPr>
        <w:t xml:space="preserve">У малышей с задержкой психического развития или речевого развития очень слабо выражена игровая мотивация. Такие дошколята либо «не хотят» играть, либо не в состоянии развернуть предложенную взрослым игру. Как правило, имеет место игра «рядом» (когда несколько детей находятся в одном месте – в песочнице, в игровом уголке, но не вместе (малыши не могут договариваться, регулировать действия друг друга с помощью правил и общего сюжета). Ярко выражена </w:t>
      </w:r>
      <w:proofErr w:type="spellStart"/>
      <w:r w:rsidRPr="00CB2639">
        <w:rPr>
          <w:rFonts w:ascii="Times New Roman" w:hAnsi="Times New Roman" w:cs="Times New Roman"/>
          <w:sz w:val="28"/>
          <w:szCs w:val="28"/>
        </w:rPr>
        <w:t>манипулятивная</w:t>
      </w:r>
      <w:proofErr w:type="spellEnd"/>
      <w:r w:rsidRPr="00CB2639">
        <w:rPr>
          <w:rFonts w:ascii="Times New Roman" w:hAnsi="Times New Roman" w:cs="Times New Roman"/>
          <w:sz w:val="28"/>
          <w:szCs w:val="28"/>
        </w:rPr>
        <w:t xml:space="preserve"> деятельность с предметами (кукла укладывается в постель и снова поднимается, кастрюля открывается и закрывается, при этом игровой замысел отсутствует. То есть ребенок действует как бы механически, повторяя то, что делают взрослые, но не выстраивает сюжета игры (что не является нормой для старших дошкольников – 5-7 лет).</w:t>
      </w:r>
    </w:p>
    <w:p w:rsidR="00CB2639" w:rsidRPr="00CB2639" w:rsidRDefault="00CB2639" w:rsidP="00CB2639">
      <w:pPr>
        <w:spacing w:line="360" w:lineRule="auto"/>
        <w:ind w:left="-426" w:right="141"/>
        <w:contextualSpacing/>
        <w:jc w:val="both"/>
        <w:rPr>
          <w:rFonts w:ascii="Times New Roman" w:hAnsi="Times New Roman" w:cs="Times New Roman"/>
          <w:sz w:val="28"/>
          <w:szCs w:val="28"/>
        </w:rPr>
      </w:pPr>
      <w:r w:rsidRPr="00CB2639">
        <w:rPr>
          <w:rFonts w:ascii="Times New Roman" w:hAnsi="Times New Roman" w:cs="Times New Roman"/>
          <w:sz w:val="28"/>
          <w:szCs w:val="28"/>
        </w:rPr>
        <w:t>У таких детей наблюдаются трудности в формировании образов-представлений, в создании воображаемой ситуации. Ослаблен процесс переноса знаний из привычной ситуации в подобные условия. Довольно часто ослаблена память. Предметы для детишек с задержкой психического развития не являются опорой в игре, не способствуют развертыванию сюжета (игра «Больной» - взрослый предлагает телефон, но ребята не замечают его, не способны придумать, что с помощью него, например, вызывают врача). Дошкольники часто непроизвольно соскальзывают с ситуации игры, отвлекаясь на что-то постороннее. Иногда происходит зацикливание действий.</w:t>
      </w:r>
    </w:p>
    <w:p w:rsidR="00291D97" w:rsidRDefault="00291D97" w:rsidP="00CB2639">
      <w:pPr>
        <w:spacing w:line="360" w:lineRule="auto"/>
        <w:ind w:left="-426" w:right="141"/>
        <w:contextualSpacing/>
        <w:jc w:val="both"/>
        <w:rPr>
          <w:rFonts w:ascii="Times New Roman" w:hAnsi="Times New Roman" w:cs="Times New Roman"/>
          <w:sz w:val="28"/>
          <w:szCs w:val="28"/>
        </w:rPr>
      </w:pPr>
    </w:p>
    <w:p w:rsidR="00CB2639" w:rsidRPr="00CB2639" w:rsidRDefault="00CB2639" w:rsidP="00CB2639">
      <w:pPr>
        <w:spacing w:line="360" w:lineRule="auto"/>
        <w:ind w:left="-426" w:right="141"/>
        <w:contextualSpacing/>
        <w:jc w:val="both"/>
        <w:rPr>
          <w:rFonts w:ascii="Times New Roman" w:hAnsi="Times New Roman" w:cs="Times New Roman"/>
          <w:sz w:val="28"/>
          <w:szCs w:val="28"/>
        </w:rPr>
      </w:pPr>
      <w:r w:rsidRPr="00CB2639">
        <w:rPr>
          <w:rFonts w:ascii="Times New Roman" w:hAnsi="Times New Roman" w:cs="Times New Roman"/>
          <w:sz w:val="28"/>
          <w:szCs w:val="28"/>
        </w:rPr>
        <w:lastRenderedPageBreak/>
        <w:t xml:space="preserve">Дошкольники демонстрируют неумение использовать знаки-заместители или предметы-заместители. В одном предмете они выделяют только один признак, одну функцию (игрушечный молоток для них может быть только предметом для извлечения звука, он не может стать человечком или ракетой). У детей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магазин, так как его привлекли красочные атрибуты в игровом уголке и действия других детей. </w:t>
      </w:r>
      <w:proofErr w:type="spellStart"/>
      <w:r w:rsidRPr="00CB2639">
        <w:rPr>
          <w:rFonts w:ascii="Times New Roman" w:hAnsi="Times New Roman" w:cs="Times New Roman"/>
          <w:sz w:val="28"/>
          <w:szCs w:val="28"/>
        </w:rPr>
        <w:t>Несформирована</w:t>
      </w:r>
      <w:proofErr w:type="spellEnd"/>
      <w:r w:rsidRPr="00CB2639">
        <w:rPr>
          <w:rFonts w:ascii="Times New Roman" w:hAnsi="Times New Roman" w:cs="Times New Roman"/>
          <w:sz w:val="28"/>
          <w:szCs w:val="28"/>
        </w:rPr>
        <w:t xml:space="preserve">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w:t>
      </w:r>
    </w:p>
    <w:p w:rsidR="00291D97" w:rsidRDefault="00CB2639" w:rsidP="00CB2639">
      <w:pPr>
        <w:spacing w:line="360" w:lineRule="auto"/>
        <w:ind w:left="-426" w:right="141"/>
        <w:contextualSpacing/>
        <w:jc w:val="both"/>
        <w:rPr>
          <w:rFonts w:ascii="Times New Roman" w:hAnsi="Times New Roman" w:cs="Times New Roman"/>
          <w:sz w:val="28"/>
          <w:szCs w:val="28"/>
        </w:rPr>
      </w:pPr>
      <w:r w:rsidRPr="00CB2639">
        <w:rPr>
          <w:rFonts w:ascii="Times New Roman" w:hAnsi="Times New Roman" w:cs="Times New Roman"/>
          <w:sz w:val="28"/>
          <w:szCs w:val="28"/>
        </w:rPr>
        <w:t xml:space="preserve">Задержка психического развития - это понятие, которое говорит не о стойком и, по существу,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w:t>
      </w:r>
      <w:proofErr w:type="spellStart"/>
      <w:r w:rsidRPr="00CB2639">
        <w:rPr>
          <w:rFonts w:ascii="Times New Roman" w:hAnsi="Times New Roman" w:cs="Times New Roman"/>
          <w:sz w:val="28"/>
          <w:szCs w:val="28"/>
        </w:rPr>
        <w:t>пресыщаемости</w:t>
      </w:r>
      <w:proofErr w:type="spellEnd"/>
      <w:r w:rsidRPr="00CB2639">
        <w:rPr>
          <w:rFonts w:ascii="Times New Roman" w:hAnsi="Times New Roman" w:cs="Times New Roman"/>
          <w:sz w:val="28"/>
          <w:szCs w:val="28"/>
        </w:rPr>
        <w:t xml:space="preserve"> в интеллектуальной деятельности. Игровая деятельность детей с задержкой психического развития значительно отстает в своем развитии от игровой деятельности здоровых детей того же возраста. Если у нормально развивающихся детей к шести годам сюжетно-ролевая игра достигает своего высшего расцвета, то у всех детей с задержкой психического развития этого возраста она находится на значительно более ранних этапах своего развития, которые обычно отмечаются в </w:t>
      </w:r>
      <w:proofErr w:type="spellStart"/>
      <w:r w:rsidRPr="00CB2639">
        <w:rPr>
          <w:rFonts w:ascii="Times New Roman" w:hAnsi="Times New Roman" w:cs="Times New Roman"/>
          <w:sz w:val="28"/>
          <w:szCs w:val="28"/>
        </w:rPr>
        <w:t>преддошкольном</w:t>
      </w:r>
      <w:proofErr w:type="spellEnd"/>
      <w:r w:rsidRPr="00CB2639">
        <w:rPr>
          <w:rFonts w:ascii="Times New Roman" w:hAnsi="Times New Roman" w:cs="Times New Roman"/>
          <w:sz w:val="28"/>
          <w:szCs w:val="28"/>
        </w:rPr>
        <w:t xml:space="preserve">, младшем дошкольном возрасте. У всех детей с задержкой психического развития различной степени выраженности вычленяются особенности мотивационно-целевой основы игровой деятельности. Это проявляется в первую очередь в снижении активности в области игрового </w:t>
      </w:r>
      <w:r w:rsidRPr="00CB2639">
        <w:rPr>
          <w:rFonts w:ascii="Times New Roman" w:hAnsi="Times New Roman" w:cs="Times New Roman"/>
          <w:sz w:val="28"/>
          <w:szCs w:val="28"/>
        </w:rPr>
        <w:lastRenderedPageBreak/>
        <w:t xml:space="preserve">поведения. Для игры старших дошкольников с ЗПР характерен предметно-действенный способ ее построений. Чаще всего игры у детей с задержкой </w:t>
      </w:r>
    </w:p>
    <w:p w:rsidR="00CB2639" w:rsidRPr="00CB2639" w:rsidRDefault="00CB2639" w:rsidP="00CB2639">
      <w:pPr>
        <w:spacing w:line="360" w:lineRule="auto"/>
        <w:ind w:left="-426" w:right="141"/>
        <w:contextualSpacing/>
        <w:jc w:val="both"/>
        <w:rPr>
          <w:rFonts w:ascii="Times New Roman" w:hAnsi="Times New Roman" w:cs="Times New Roman"/>
          <w:sz w:val="28"/>
          <w:szCs w:val="28"/>
        </w:rPr>
      </w:pPr>
      <w:r w:rsidRPr="00CB2639">
        <w:rPr>
          <w:rFonts w:ascii="Times New Roman" w:hAnsi="Times New Roman" w:cs="Times New Roman"/>
          <w:sz w:val="28"/>
          <w:szCs w:val="28"/>
        </w:rPr>
        <w:t>психического развития различной степени выраженности носят неречевой характер, крайне редко используются предметы-заменители. Игровое поведение у детей с ЗПР часто носит недостаточно эмоциональный характер, дети испытывают трудности в построении межличностного взаимодействия в процессе игровых действий, чаще избегая взаимодействия со сверстниками.</w:t>
      </w:r>
    </w:p>
    <w:p w:rsidR="00CB2639" w:rsidRDefault="00CB2639" w:rsidP="00CB2639">
      <w:pPr>
        <w:spacing w:line="360" w:lineRule="auto"/>
        <w:ind w:right="141"/>
        <w:contextualSpacing/>
        <w:jc w:val="both"/>
        <w:rPr>
          <w:rFonts w:ascii="Times New Roman" w:hAnsi="Times New Roman" w:cs="Times New Roman"/>
          <w:sz w:val="28"/>
          <w:szCs w:val="28"/>
        </w:rPr>
      </w:pPr>
    </w:p>
    <w:p w:rsidR="00CB2639" w:rsidRDefault="00CB2639" w:rsidP="00CB2639">
      <w:pPr>
        <w:spacing w:line="360" w:lineRule="auto"/>
        <w:ind w:right="141"/>
        <w:contextualSpacing/>
        <w:jc w:val="both"/>
        <w:rPr>
          <w:rFonts w:ascii="Times New Roman" w:hAnsi="Times New Roman" w:cs="Times New Roman"/>
          <w:sz w:val="28"/>
          <w:szCs w:val="28"/>
        </w:rPr>
      </w:pPr>
    </w:p>
    <w:p w:rsidR="00CB2639" w:rsidRDefault="00CB2639" w:rsidP="00CB2639">
      <w:pPr>
        <w:spacing w:line="360" w:lineRule="auto"/>
        <w:ind w:right="141"/>
        <w:contextualSpacing/>
        <w:jc w:val="both"/>
        <w:rPr>
          <w:rFonts w:ascii="Times New Roman" w:hAnsi="Times New Roman" w:cs="Times New Roman"/>
          <w:sz w:val="28"/>
          <w:szCs w:val="28"/>
        </w:rPr>
      </w:pPr>
    </w:p>
    <w:p w:rsidR="00CB2639" w:rsidRDefault="00CB2639" w:rsidP="00CB2639">
      <w:pPr>
        <w:spacing w:line="360" w:lineRule="auto"/>
        <w:ind w:right="141"/>
        <w:contextualSpacing/>
        <w:jc w:val="both"/>
        <w:rPr>
          <w:rFonts w:ascii="Times New Roman" w:hAnsi="Times New Roman" w:cs="Times New Roman"/>
          <w:sz w:val="28"/>
          <w:szCs w:val="28"/>
        </w:rPr>
      </w:pPr>
    </w:p>
    <w:p w:rsidR="00CB2639" w:rsidRDefault="00CB2639" w:rsidP="00CB2639">
      <w:pPr>
        <w:spacing w:line="360" w:lineRule="auto"/>
        <w:ind w:right="141"/>
        <w:contextualSpacing/>
        <w:jc w:val="both"/>
        <w:rPr>
          <w:rFonts w:ascii="Times New Roman" w:hAnsi="Times New Roman" w:cs="Times New Roman"/>
          <w:sz w:val="28"/>
          <w:szCs w:val="28"/>
        </w:rPr>
      </w:pPr>
    </w:p>
    <w:p w:rsidR="00CB2639" w:rsidRDefault="00291D97" w:rsidP="00291D97">
      <w:pPr>
        <w:spacing w:line="360" w:lineRule="auto"/>
        <w:ind w:right="141"/>
        <w:contextualSpacing/>
        <w:jc w:val="center"/>
        <w:rPr>
          <w:rFonts w:ascii="Times New Roman" w:hAnsi="Times New Roman" w:cs="Times New Roman"/>
          <w:sz w:val="28"/>
          <w:szCs w:val="28"/>
        </w:rPr>
      </w:pPr>
      <w:r>
        <w:rPr>
          <w:noProof/>
          <w:lang w:eastAsia="ru-RU"/>
        </w:rPr>
        <w:drawing>
          <wp:inline distT="0" distB="0" distL="0" distR="0" wp14:anchorId="5B72C08D" wp14:editId="5C51CCE5">
            <wp:extent cx="5379085" cy="3162300"/>
            <wp:effectExtent l="0" t="0" r="0" b="0"/>
            <wp:docPr id="1" name="Рисунок 1" descr="Картинки по запросу дети картинки png"/>
            <wp:cNvGraphicFramePr/>
            <a:graphic xmlns:a="http://schemas.openxmlformats.org/drawingml/2006/main">
              <a:graphicData uri="http://schemas.openxmlformats.org/drawingml/2006/picture">
                <pic:pic xmlns:pic="http://schemas.openxmlformats.org/drawingml/2006/picture">
                  <pic:nvPicPr>
                    <pic:cNvPr id="3" name="Рисунок 1" descr="Картинки по запросу дети картинки png"/>
                    <pic:cNvPicPr/>
                  </pic:nvPicPr>
                  <pic:blipFill>
                    <a:blip r:embed="rId4" cstate="print"/>
                    <a:srcRect/>
                    <a:stretch>
                      <a:fillRect/>
                    </a:stretch>
                  </pic:blipFill>
                  <pic:spPr bwMode="auto">
                    <a:xfrm>
                      <a:off x="0" y="0"/>
                      <a:ext cx="5379085" cy="3162300"/>
                    </a:xfrm>
                    <a:prstGeom prst="rect">
                      <a:avLst/>
                    </a:prstGeom>
                    <a:noFill/>
                    <a:ln w="9525">
                      <a:noFill/>
                      <a:miter lim="800000"/>
                      <a:headEnd/>
                      <a:tailEnd/>
                    </a:ln>
                  </pic:spPr>
                </pic:pic>
              </a:graphicData>
            </a:graphic>
          </wp:inline>
        </w:drawing>
      </w:r>
    </w:p>
    <w:p w:rsidR="00CB2639" w:rsidRDefault="00CB2639" w:rsidP="00CB2639">
      <w:pPr>
        <w:spacing w:line="360" w:lineRule="auto"/>
        <w:ind w:right="141"/>
        <w:contextualSpacing/>
        <w:jc w:val="both"/>
        <w:rPr>
          <w:rFonts w:ascii="Times New Roman" w:hAnsi="Times New Roman" w:cs="Times New Roman"/>
          <w:sz w:val="28"/>
          <w:szCs w:val="28"/>
        </w:rPr>
      </w:pPr>
    </w:p>
    <w:p w:rsidR="00CB2639" w:rsidRPr="00CB2639" w:rsidRDefault="00CB2639" w:rsidP="004646BC">
      <w:pPr>
        <w:ind w:right="141"/>
        <w:rPr>
          <w:rFonts w:ascii="Times New Roman" w:hAnsi="Times New Roman" w:cs="Times New Roman"/>
          <w:sz w:val="28"/>
          <w:szCs w:val="28"/>
        </w:rPr>
      </w:pPr>
      <w:bookmarkStart w:id="0" w:name="_GoBack"/>
      <w:bookmarkEnd w:id="0"/>
    </w:p>
    <w:sectPr w:rsidR="00CB2639" w:rsidRPr="00CB2639" w:rsidSect="00CB2639">
      <w:pgSz w:w="11906" w:h="16838"/>
      <w:pgMar w:top="1134" w:right="850" w:bottom="568"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
  <w:rsids>
    <w:rsidRoot w:val="00CB2639"/>
    <w:rsid w:val="00155BEE"/>
    <w:rsid w:val="00291D97"/>
    <w:rsid w:val="002A06F0"/>
    <w:rsid w:val="0035680C"/>
    <w:rsid w:val="004646BC"/>
    <w:rsid w:val="006E4C0F"/>
    <w:rsid w:val="00852042"/>
    <w:rsid w:val="00C75D6A"/>
    <w:rsid w:val="00CB2639"/>
    <w:rsid w:val="00D92305"/>
    <w:rsid w:val="00DF43F2"/>
    <w:rsid w:val="00EA4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6B94F-C6B7-4FD3-9049-AD50F7B4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6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5171">
      <w:bodyDiv w:val="1"/>
      <w:marLeft w:val="0"/>
      <w:marRight w:val="0"/>
      <w:marTop w:val="0"/>
      <w:marBottom w:val="0"/>
      <w:divBdr>
        <w:top w:val="none" w:sz="0" w:space="0" w:color="auto"/>
        <w:left w:val="none" w:sz="0" w:space="0" w:color="auto"/>
        <w:bottom w:val="none" w:sz="0" w:space="0" w:color="auto"/>
        <w:right w:val="none" w:sz="0" w:space="0" w:color="auto"/>
      </w:divBdr>
      <w:divsChild>
        <w:div w:id="1479416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677</Words>
  <Characters>3863</Characters>
  <Application>Microsoft Office Word</Application>
  <DocSecurity>0</DocSecurity>
  <Lines>32</Lines>
  <Paragraphs>9</Paragraphs>
  <ScaleCrop>false</ScaleCrop>
  <Company>Krokoz™ Inc.</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natal</cp:lastModifiedBy>
  <cp:revision>12</cp:revision>
  <dcterms:created xsi:type="dcterms:W3CDTF">2018-03-21T05:59:00Z</dcterms:created>
  <dcterms:modified xsi:type="dcterms:W3CDTF">2022-03-13T08:27:00Z</dcterms:modified>
</cp:coreProperties>
</file>