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83" w:rsidRDefault="006B2AC9" w:rsidP="007804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Игры и упражнения с мячом</w:t>
      </w:r>
    </w:p>
    <w:p w:rsidR="00780483" w:rsidRPr="00780483" w:rsidRDefault="00780483" w:rsidP="007804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780483" w:rsidRPr="00780483" w:rsidRDefault="00780483" w:rsidP="0078048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80483">
        <w:rPr>
          <w:color w:val="111111"/>
          <w:sz w:val="28"/>
          <w:szCs w:val="28"/>
        </w:rPr>
        <w:t>Мяч –</w:t>
      </w:r>
      <w:r>
        <w:rPr>
          <w:color w:val="111111"/>
          <w:sz w:val="28"/>
          <w:szCs w:val="28"/>
        </w:rPr>
        <w:t xml:space="preserve"> </w:t>
      </w:r>
      <w:r w:rsidRPr="00780483">
        <w:rPr>
          <w:color w:val="111111"/>
          <w:sz w:val="28"/>
          <w:szCs w:val="28"/>
        </w:rPr>
        <w:t>динамичная игрушка, занимающая особое место в развитии действий руки. Первые игры с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780483">
        <w:rPr>
          <w:color w:val="111111"/>
          <w:sz w:val="28"/>
          <w:szCs w:val="28"/>
        </w:rPr>
        <w:t> 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детства игры с мячом</w:t>
      </w:r>
      <w:r w:rsidRPr="00780483">
        <w:rPr>
          <w:color w:val="111111"/>
          <w:sz w:val="28"/>
          <w:szCs w:val="28"/>
        </w:rPr>
        <w:t> усложняются и как бы "растут" вместе с ребенком, составляя огромную радость детства.</w:t>
      </w:r>
    </w:p>
    <w:p w:rsidR="00780483" w:rsidRPr="00780483" w:rsidRDefault="00780483" w:rsidP="0078048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80483">
        <w:rPr>
          <w:color w:val="111111"/>
          <w:sz w:val="28"/>
          <w:szCs w:val="28"/>
        </w:rPr>
        <w:t>Игры с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мячом развивают глазомер</w:t>
      </w:r>
      <w:r w:rsidRPr="00780483">
        <w:rPr>
          <w:color w:val="111111"/>
          <w:sz w:val="28"/>
          <w:szCs w:val="28"/>
        </w:rPr>
        <w:t>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 </w:t>
      </w:r>
      <w:r w:rsidRPr="00780483">
        <w:rPr>
          <w:color w:val="111111"/>
          <w:sz w:val="28"/>
          <w:szCs w:val="28"/>
          <w:u w:val="single"/>
          <w:bdr w:val="none" w:sz="0" w:space="0" w:color="auto" w:frame="1"/>
        </w:rPr>
        <w:t>а варьирует им</w:t>
      </w:r>
      <w:r w:rsidRPr="00780483">
        <w:rPr>
          <w:color w:val="111111"/>
          <w:sz w:val="28"/>
          <w:szCs w:val="28"/>
        </w:rPr>
        <w:t>: берет, переносит, кладет, бросает, катает и т. п., что развивает его эмоционально и физически. Игры с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780483">
        <w:rPr>
          <w:color w:val="111111"/>
          <w:sz w:val="28"/>
          <w:szCs w:val="28"/>
        </w:rPr>
        <w:t> важны и для развития руки малыша.</w:t>
      </w:r>
    </w:p>
    <w:p w:rsidR="00780483" w:rsidRPr="00780483" w:rsidRDefault="00780483" w:rsidP="0078048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80483">
        <w:rPr>
          <w:color w:val="111111"/>
          <w:sz w:val="28"/>
          <w:szCs w:val="28"/>
        </w:rPr>
        <w:t xml:space="preserve">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проходит накопление информации, </w:t>
      </w:r>
      <w:proofErr w:type="gramStart"/>
      <w:r w:rsidRPr="00780483">
        <w:rPr>
          <w:color w:val="111111"/>
          <w:sz w:val="28"/>
          <w:szCs w:val="28"/>
        </w:rPr>
        <w:t>а</w:t>
      </w:r>
      <w:proofErr w:type="gramEnd"/>
      <w:r w:rsidRPr="00780483">
        <w:rPr>
          <w:color w:val="111111"/>
          <w:sz w:val="28"/>
          <w:szCs w:val="28"/>
        </w:rPr>
        <w:t xml:space="preserve"> следовательно и интеллектуальное развитие ребенка.</w:t>
      </w:r>
    </w:p>
    <w:p w:rsidR="00780483" w:rsidRPr="00780483" w:rsidRDefault="00780483" w:rsidP="0078048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80483">
        <w:rPr>
          <w:color w:val="111111"/>
          <w:sz w:val="28"/>
          <w:szCs w:val="28"/>
        </w:rPr>
        <w:t>Движения рук способствует также развитию речи ребенка. </w:t>
      </w:r>
      <w:r w:rsidRPr="00780483">
        <w:rPr>
          <w:color w:val="111111"/>
          <w:sz w:val="28"/>
          <w:szCs w:val="28"/>
          <w:bdr w:val="none" w:sz="0" w:space="0" w:color="auto" w:frame="1"/>
        </w:rPr>
        <w:t>Современные научные</w:t>
      </w:r>
      <w:r w:rsidRPr="0078048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80483">
        <w:rPr>
          <w:color w:val="111111"/>
          <w:sz w:val="28"/>
          <w:szCs w:val="28"/>
          <w:bdr w:val="none" w:sz="0" w:space="0" w:color="auto" w:frame="1"/>
        </w:rPr>
        <w:t>данные подтверждают эти положения</w:t>
      </w:r>
      <w:r w:rsidRPr="00780483">
        <w:rPr>
          <w:color w:val="111111"/>
          <w:sz w:val="28"/>
          <w:szCs w:val="28"/>
        </w:rPr>
        <w:t>: области коры головного мозга, "отвечающие" за артикуляцию органов речи и мелкую мотор</w:t>
      </w:r>
      <w:r>
        <w:rPr>
          <w:color w:val="111111"/>
          <w:sz w:val="28"/>
          <w:szCs w:val="28"/>
        </w:rPr>
        <w:t xml:space="preserve">ику пальцев рук, </w:t>
      </w:r>
      <w:proofErr w:type="spellStart"/>
      <w:r>
        <w:rPr>
          <w:color w:val="111111"/>
          <w:sz w:val="28"/>
          <w:szCs w:val="28"/>
        </w:rPr>
        <w:t>расположеные</w:t>
      </w:r>
      <w:proofErr w:type="spellEnd"/>
      <w:r>
        <w:rPr>
          <w:color w:val="111111"/>
          <w:sz w:val="28"/>
          <w:szCs w:val="28"/>
        </w:rPr>
        <w:t xml:space="preserve"> в </w:t>
      </w:r>
      <w:r w:rsidRPr="00780483">
        <w:rPr>
          <w:color w:val="111111"/>
          <w:sz w:val="28"/>
          <w:szCs w:val="28"/>
        </w:rPr>
        <w:t xml:space="preserve">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  <w:r>
        <w:rPr>
          <w:color w:val="111111"/>
          <w:sz w:val="28"/>
          <w:szCs w:val="28"/>
        </w:rPr>
        <w:t>Дети</w:t>
      </w:r>
      <w:r w:rsidRPr="00780483">
        <w:rPr>
          <w:color w:val="111111"/>
          <w:sz w:val="28"/>
          <w:szCs w:val="28"/>
        </w:rPr>
        <w:t>, знаком</w:t>
      </w:r>
      <w:r>
        <w:rPr>
          <w:color w:val="111111"/>
          <w:sz w:val="28"/>
          <w:szCs w:val="28"/>
        </w:rPr>
        <w:t xml:space="preserve">ясь со свойствами </w:t>
      </w:r>
      <w:proofErr w:type="gramStart"/>
      <w:r>
        <w:rPr>
          <w:color w:val="111111"/>
          <w:sz w:val="28"/>
          <w:szCs w:val="28"/>
        </w:rPr>
        <w:t>мяча</w:t>
      </w:r>
      <w:proofErr w:type="gramEnd"/>
      <w:r>
        <w:rPr>
          <w:color w:val="111111"/>
          <w:sz w:val="28"/>
          <w:szCs w:val="28"/>
        </w:rPr>
        <w:t xml:space="preserve"> выполнят</w:t>
      </w:r>
      <w:r w:rsidRPr="00780483">
        <w:rPr>
          <w:color w:val="111111"/>
          <w:sz w:val="28"/>
          <w:szCs w:val="28"/>
        </w:rPr>
        <w:t xml:space="preserve"> разнообразные действия</w:t>
      </w:r>
      <w:r>
        <w:rPr>
          <w:color w:val="111111"/>
          <w:sz w:val="28"/>
          <w:szCs w:val="28"/>
        </w:rPr>
        <w:t xml:space="preserve"> с ним</w:t>
      </w:r>
      <w:r w:rsidRPr="00780483">
        <w:rPr>
          <w:color w:val="111111"/>
          <w:sz w:val="28"/>
          <w:szCs w:val="28"/>
        </w:rPr>
        <w:t xml:space="preserve"> (бросание, катание, бег за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мячом и</w:t>
      </w:r>
      <w:r w:rsidRPr="0078048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тем самым </w:t>
      </w:r>
      <w:r w:rsidRPr="00780483">
        <w:rPr>
          <w:color w:val="111111"/>
          <w:sz w:val="28"/>
          <w:szCs w:val="28"/>
        </w:rPr>
        <w:t>получают нагрузку на все группы мышц (туловища, брюшного пресса, ног, р</w:t>
      </w:r>
      <w:r>
        <w:rPr>
          <w:color w:val="111111"/>
          <w:sz w:val="28"/>
          <w:szCs w:val="28"/>
        </w:rPr>
        <w:t>ук, кистей, активизируя</w:t>
      </w:r>
      <w:r w:rsidRPr="00780483">
        <w:rPr>
          <w:color w:val="111111"/>
          <w:sz w:val="28"/>
          <w:szCs w:val="28"/>
        </w:rPr>
        <w:t xml:space="preserve"> весь организм</w:t>
      </w:r>
      <w:r>
        <w:rPr>
          <w:color w:val="111111"/>
          <w:sz w:val="28"/>
          <w:szCs w:val="28"/>
        </w:rPr>
        <w:t>. Даже, казалось бы, обычное подбрасыв</w:t>
      </w:r>
      <w:r w:rsidRPr="00780483">
        <w:rPr>
          <w:color w:val="111111"/>
          <w:sz w:val="28"/>
          <w:szCs w:val="28"/>
        </w:rPr>
        <w:t>ание мяча вверх вызывает необходимость выпрямления, что благоприятно влияет на осанку ребенка. Можно сказать, что игры с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780483">
        <w:rPr>
          <w:b/>
          <w:color w:val="111111"/>
          <w:sz w:val="28"/>
          <w:szCs w:val="28"/>
        </w:rPr>
        <w:t> </w:t>
      </w:r>
      <w:r w:rsidRPr="00780483">
        <w:rPr>
          <w:color w:val="111111"/>
          <w:sz w:val="28"/>
          <w:szCs w:val="28"/>
        </w:rPr>
        <w:t>– </w:t>
      </w:r>
      <w:r w:rsidRPr="00780483">
        <w:rPr>
          <w:color w:val="111111"/>
          <w:sz w:val="28"/>
          <w:szCs w:val="28"/>
          <w:bdr w:val="none" w:sz="0" w:space="0" w:color="auto" w:frame="1"/>
        </w:rPr>
        <w:t>специальная комплексная гимнастика</w:t>
      </w:r>
      <w:r w:rsidRPr="00780483">
        <w:rPr>
          <w:color w:val="111111"/>
          <w:sz w:val="28"/>
          <w:szCs w:val="28"/>
        </w:rPr>
        <w:t>: развивается умение схватывать, удерживать, перемещать мяч в процессе ходьбы, бега или в прыжке.</w:t>
      </w:r>
    </w:p>
    <w:p w:rsidR="00780483" w:rsidRPr="00780483" w:rsidRDefault="00780483" w:rsidP="0078048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80483">
        <w:rPr>
          <w:color w:val="111111"/>
          <w:sz w:val="28"/>
          <w:szCs w:val="28"/>
        </w:rPr>
        <w:t>Игры и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с мячом</w:t>
      </w:r>
      <w:r w:rsidRPr="00780483">
        <w:rPr>
          <w:color w:val="111111"/>
          <w:sz w:val="28"/>
          <w:szCs w:val="28"/>
        </w:rPr>
        <w:t xml:space="preserve"> 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780483">
        <w:rPr>
          <w:color w:val="111111"/>
          <w:sz w:val="28"/>
          <w:szCs w:val="28"/>
        </w:rPr>
        <w:t>гипервозбудимых</w:t>
      </w:r>
      <w:proofErr w:type="spellEnd"/>
      <w:r w:rsidRPr="00780483">
        <w:rPr>
          <w:color w:val="111111"/>
          <w:sz w:val="28"/>
          <w:szCs w:val="28"/>
        </w:rPr>
        <w:t>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80483">
        <w:rPr>
          <w:color w:val="111111"/>
          <w:sz w:val="28"/>
          <w:szCs w:val="28"/>
        </w:rPr>
        <w:t>. Игры с </w:t>
      </w:r>
      <w:r w:rsidRPr="007804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780483">
        <w:rPr>
          <w:color w:val="111111"/>
          <w:sz w:val="28"/>
          <w:szCs w:val="28"/>
        </w:rPr>
        <w:t> развивают мышечную силу, усиливают работу важнейших органов организма – легких, сердца, улучшают обмен веществ.</w:t>
      </w:r>
    </w:p>
    <w:p w:rsidR="00F84D5C" w:rsidRDefault="00780483" w:rsidP="0078048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80483">
        <w:rPr>
          <w:color w:val="111111"/>
          <w:sz w:val="28"/>
          <w:szCs w:val="28"/>
        </w:rPr>
        <w:t>Можно только удивляться, замечая какое разнообразие впечатлений и действий может давать малышу обычный мяч! Про</w:t>
      </w:r>
      <w:r>
        <w:rPr>
          <w:color w:val="111111"/>
          <w:sz w:val="28"/>
          <w:szCs w:val="28"/>
        </w:rPr>
        <w:t>стейшие, на наш взрослый взгляд, действия с мячом</w:t>
      </w:r>
      <w:r w:rsidRPr="00780483">
        <w:rPr>
          <w:color w:val="111111"/>
          <w:sz w:val="28"/>
          <w:szCs w:val="28"/>
        </w:rPr>
        <w:t xml:space="preserve"> оказ</w:t>
      </w:r>
      <w:r w:rsidR="008A5A13">
        <w:rPr>
          <w:color w:val="111111"/>
          <w:sz w:val="28"/>
          <w:szCs w:val="28"/>
        </w:rPr>
        <w:t>ываются</w:t>
      </w:r>
      <w:r>
        <w:rPr>
          <w:color w:val="111111"/>
          <w:sz w:val="28"/>
          <w:szCs w:val="28"/>
        </w:rPr>
        <w:t xml:space="preserve"> исключительно полезны</w:t>
      </w:r>
      <w:r w:rsidR="008A5A13">
        <w:rPr>
          <w:color w:val="111111"/>
          <w:sz w:val="28"/>
          <w:szCs w:val="28"/>
        </w:rPr>
        <w:t>ми</w:t>
      </w:r>
      <w:r>
        <w:rPr>
          <w:color w:val="111111"/>
          <w:sz w:val="28"/>
          <w:szCs w:val="28"/>
        </w:rPr>
        <w:t>, развивая</w:t>
      </w:r>
      <w:r w:rsidRPr="00780483">
        <w:rPr>
          <w:color w:val="111111"/>
          <w:sz w:val="28"/>
          <w:szCs w:val="28"/>
        </w:rPr>
        <w:t xml:space="preserve"> наблюдательность, концентрацию внимания, чувства, движение и даже мышление. </w:t>
      </w:r>
    </w:p>
    <w:p w:rsidR="00C64EDC" w:rsidRDefault="00C64EDC" w:rsidP="0078048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p w:rsidR="00C64EDC" w:rsidRDefault="00C64EDC" w:rsidP="0078048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019550" cy="3743324"/>
            <wp:effectExtent l="19050" t="0" r="0" b="0"/>
            <wp:docPr id="1" name="Рисунок 1" descr="C:\Users\Пользователь\Desktop\сайт апрель 2022\IMG_20220309_11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апрель 2022\IMG_20220309_110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03" cy="374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DC" w:rsidRPr="00780483" w:rsidRDefault="00C64EDC" w:rsidP="0078048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019550" cy="3409950"/>
            <wp:effectExtent l="19050" t="0" r="0" b="0"/>
            <wp:docPr id="2" name="Рисунок 2" descr="C:\Users\Пользователь\Desktop\сайт апрель 2022\IMG_20220309_11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 апрель 2022\IMG_20220309_111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01" cy="341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EDC" w:rsidRPr="00780483" w:rsidSect="00780483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83"/>
    <w:rsid w:val="006B2AC9"/>
    <w:rsid w:val="00725C3F"/>
    <w:rsid w:val="00780483"/>
    <w:rsid w:val="007D5D3C"/>
    <w:rsid w:val="008A5A13"/>
    <w:rsid w:val="00C64EDC"/>
    <w:rsid w:val="00F8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2022-03-09T05:47:00Z</dcterms:created>
  <dcterms:modified xsi:type="dcterms:W3CDTF">2022-03-09T06:03:00Z</dcterms:modified>
</cp:coreProperties>
</file>