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B" w:rsidRDefault="009351DA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72390</wp:posOffset>
            </wp:positionH>
            <wp:positionV relativeFrom="page">
              <wp:posOffset>0</wp:posOffset>
            </wp:positionV>
            <wp:extent cx="7415530" cy="106165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61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00" w:lineRule="exact"/>
        <w:rPr>
          <w:sz w:val="24"/>
          <w:szCs w:val="24"/>
        </w:rPr>
      </w:pPr>
    </w:p>
    <w:p w:rsidR="0033759B" w:rsidRDefault="0033759B">
      <w:pPr>
        <w:spacing w:line="277" w:lineRule="exact"/>
        <w:rPr>
          <w:sz w:val="24"/>
          <w:szCs w:val="24"/>
        </w:rPr>
      </w:pPr>
    </w:p>
    <w:p w:rsidR="0033759B" w:rsidRDefault="009351DA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Задумайтесь, какие воспоминания детства кажутся вам самыми счастливыми? Конечно, домашние праздники. Многое стерлось из памяти, но наверняка вы вспомните, какие костюмы шила мама и какие торты покупал папа. Вспомните, как просыпались утром в день рождения и находили под подушкой подарки, как радовались, если родители придумывали что-то интересное для вас и ваших гостей.</w:t>
      </w:r>
    </w:p>
    <w:p w:rsidR="0033759B" w:rsidRDefault="0033759B">
      <w:pPr>
        <w:spacing w:line="142" w:lineRule="exact"/>
        <w:rPr>
          <w:sz w:val="24"/>
          <w:szCs w:val="24"/>
        </w:rPr>
      </w:pPr>
    </w:p>
    <w:p w:rsidR="0033759B" w:rsidRDefault="009351DA">
      <w:pPr>
        <w:spacing w:line="237" w:lineRule="auto"/>
        <w:ind w:right="20"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Часто взрослые думают, что достаточно включить детям музыку, поставить на стол угощения ‒ и гости сами себя развлекут, найдут, во что поиграть. Увы, нередко это заканчивается в лучшем случае всеобщей скукой, в худшем ‒ ссорами.</w:t>
      </w:r>
    </w:p>
    <w:p w:rsidR="0033759B" w:rsidRDefault="0033759B">
      <w:pPr>
        <w:spacing w:line="139" w:lineRule="exact"/>
        <w:rPr>
          <w:sz w:val="24"/>
          <w:szCs w:val="24"/>
        </w:rPr>
      </w:pPr>
    </w:p>
    <w:p w:rsidR="0033759B" w:rsidRDefault="009351DA">
      <w:pPr>
        <w:spacing w:line="237" w:lineRule="auto"/>
        <w:ind w:right="20"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Некоторые родители приглашают клоунов, порекомендованных знакомыми, и решают, что праздник должен получиться прекрасным, лучше не придумаешь. Но можно столкнуться с проблемой страха перед клоунами у детей. (А бояться </w:t>
      </w:r>
      <w:r>
        <w:rPr>
          <w:rFonts w:eastAsia="Times New Roman"/>
          <w:i/>
          <w:iCs/>
          <w:sz w:val="32"/>
          <w:szCs w:val="32"/>
        </w:rPr>
        <w:t>мамы</w:t>
      </w:r>
      <w:r>
        <w:rPr>
          <w:rFonts w:eastAsia="Times New Roman"/>
          <w:sz w:val="32"/>
          <w:szCs w:val="32"/>
        </w:rPr>
        <w:t xml:space="preserve"> именинника не станет никто.)</w:t>
      </w:r>
    </w:p>
    <w:p w:rsidR="0033759B" w:rsidRDefault="0033759B">
      <w:pPr>
        <w:spacing w:line="144" w:lineRule="exact"/>
        <w:rPr>
          <w:sz w:val="24"/>
          <w:szCs w:val="24"/>
        </w:rPr>
      </w:pPr>
    </w:p>
    <w:p w:rsidR="0033759B" w:rsidRDefault="009351DA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Разумеется, есть дети, которым очень нравятся массовики-затейники, но, как правило, клоуны и фокусники работают по одному привычному для них сценарию. Случается так, что дети видят одну и ту же программу в гостях у разных знакомых несколько раз. К третьему заходу дети знают наперед все шутки, и вяло участвуют в стандартных играх.</w:t>
      </w:r>
    </w:p>
    <w:p w:rsidR="0033759B" w:rsidRDefault="0033759B">
      <w:pPr>
        <w:spacing w:line="139" w:lineRule="exact"/>
        <w:rPr>
          <w:sz w:val="24"/>
          <w:szCs w:val="24"/>
        </w:rPr>
      </w:pPr>
    </w:p>
    <w:p w:rsidR="0033759B" w:rsidRDefault="009351DA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Бывает, что ребенок очень сильно чем-то увлекается и буквально бредит феями, кошками, инопланетянами, футболом или любимым мультфильмом. </w:t>
      </w:r>
      <w:r>
        <w:rPr>
          <w:rFonts w:eastAsia="Times New Roman"/>
          <w:b/>
          <w:bCs/>
          <w:i/>
          <w:iCs/>
          <w:sz w:val="32"/>
          <w:szCs w:val="32"/>
        </w:rPr>
        <w:t>Тематический день рождения</w:t>
      </w:r>
      <w:r>
        <w:rPr>
          <w:rFonts w:eastAsia="Times New Roman"/>
          <w:sz w:val="32"/>
          <w:szCs w:val="32"/>
        </w:rPr>
        <w:t xml:space="preserve"> был бы для него самым желанным подарком, но редкий клоун согласится вдумываться в тему принцесс или пришельцев из космоса, потому что гораздо проще отработать за те же деньги привычную программу, чем ломать голову, как устроить день рождения на тему Лунтика.</w:t>
      </w:r>
    </w:p>
    <w:p w:rsidR="0033759B" w:rsidRDefault="0033759B">
      <w:pPr>
        <w:spacing w:line="142" w:lineRule="exact"/>
        <w:rPr>
          <w:sz w:val="24"/>
          <w:szCs w:val="24"/>
        </w:rPr>
      </w:pPr>
    </w:p>
    <w:p w:rsidR="0033759B" w:rsidRDefault="009351DA">
      <w:pPr>
        <w:numPr>
          <w:ilvl w:val="0"/>
          <w:numId w:val="1"/>
        </w:numPr>
        <w:tabs>
          <w:tab w:val="left" w:pos="864"/>
        </w:tabs>
        <w:spacing w:line="234" w:lineRule="auto"/>
        <w:ind w:right="20" w:firstLine="564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то же время </w:t>
      </w:r>
      <w:r>
        <w:rPr>
          <w:rFonts w:eastAsia="Times New Roman"/>
          <w:b/>
          <w:bCs/>
          <w:i/>
          <w:iCs/>
          <w:sz w:val="32"/>
          <w:szCs w:val="32"/>
        </w:rPr>
        <w:t>домашний праздник,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>подготовленный вместе с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b/>
          <w:bCs/>
          <w:i/>
          <w:iCs/>
          <w:sz w:val="32"/>
          <w:szCs w:val="32"/>
        </w:rPr>
        <w:t>ребенком, может стать важной частью жизни семьи</w:t>
      </w:r>
      <w:r>
        <w:rPr>
          <w:rFonts w:eastAsia="Times New Roman"/>
          <w:sz w:val="32"/>
          <w:szCs w:val="32"/>
        </w:rPr>
        <w:t>.</w:t>
      </w:r>
    </w:p>
    <w:p w:rsidR="0033759B" w:rsidRDefault="0033759B">
      <w:pPr>
        <w:sectPr w:rsidR="0033759B">
          <w:pgSz w:w="11900" w:h="16836"/>
          <w:pgMar w:top="1440" w:right="1268" w:bottom="598" w:left="1280" w:header="0" w:footer="0" w:gutter="0"/>
          <w:cols w:space="720" w:equalWidth="0">
            <w:col w:w="9360"/>
          </w:cols>
        </w:sectPr>
      </w:pPr>
    </w:p>
    <w:p w:rsidR="0033759B" w:rsidRDefault="009351DA">
      <w:pPr>
        <w:spacing w:line="237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81915</wp:posOffset>
            </wp:positionH>
            <wp:positionV relativeFrom="page">
              <wp:posOffset>69215</wp:posOffset>
            </wp:positionV>
            <wp:extent cx="7415530" cy="10547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530" cy="1054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32"/>
          <w:szCs w:val="32"/>
        </w:rPr>
        <w:t>Обсуждение деталей предстоящего дня рождения ‒ это дополнительное общение, это возможность вместе помечтать и проявить фантазию, это то, что еще больше сближает родителей с детьми.</w:t>
      </w:r>
    </w:p>
    <w:p w:rsidR="0033759B" w:rsidRDefault="0033759B">
      <w:pPr>
        <w:spacing w:line="139" w:lineRule="exact"/>
        <w:rPr>
          <w:sz w:val="20"/>
          <w:szCs w:val="20"/>
        </w:rPr>
      </w:pPr>
    </w:p>
    <w:p w:rsidR="0033759B" w:rsidRDefault="009351DA">
      <w:pPr>
        <w:spacing w:line="234" w:lineRule="auto"/>
        <w:ind w:right="20"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Продвигайтесь от простого к сложному, ищите область, в которой лучше всего проявятся ваши семейные таланты.</w:t>
      </w:r>
    </w:p>
    <w:p w:rsidR="0033759B" w:rsidRDefault="0033759B">
      <w:pPr>
        <w:spacing w:line="139" w:lineRule="exact"/>
        <w:rPr>
          <w:sz w:val="20"/>
          <w:szCs w:val="20"/>
        </w:rPr>
      </w:pPr>
    </w:p>
    <w:p w:rsidR="0033759B" w:rsidRDefault="009351DA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Используйте таланты именинника. Пусть он поможет придумать сценарий, оформить приглашения, украсить с вами комнату к приходу гостей. Иногда дети в процессе подготовки домашнего праздника выдают столько неожиданных и очень интересных идей, сколько вы не найдете ни в одном справочнике детских игр.</w:t>
      </w:r>
    </w:p>
    <w:p w:rsidR="0033759B" w:rsidRDefault="0033759B">
      <w:pPr>
        <w:spacing w:line="139" w:lineRule="exact"/>
        <w:rPr>
          <w:sz w:val="20"/>
          <w:szCs w:val="20"/>
        </w:rPr>
      </w:pPr>
    </w:p>
    <w:p w:rsidR="0033759B" w:rsidRDefault="009351DA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Некоторые мамы боятся браться за подготовку детских праздников, называют себя безрукими и опасаются, что не справятся с маленькими гостями. На самом деле все не так страшно, как кажется! Попробуйте ‒ и вы в этом убедитесь. В конце концов, не все профессиональные клоуны на сто процентов могут контролировать маленьких гостей.</w:t>
      </w:r>
    </w:p>
    <w:p w:rsidR="0033759B" w:rsidRDefault="0033759B">
      <w:pPr>
        <w:spacing w:line="139" w:lineRule="exact"/>
        <w:rPr>
          <w:sz w:val="20"/>
          <w:szCs w:val="20"/>
        </w:rPr>
      </w:pPr>
    </w:p>
    <w:p w:rsidR="0033759B" w:rsidRPr="00D3368D" w:rsidRDefault="009351DA" w:rsidP="00D3368D">
      <w:pPr>
        <w:spacing w:line="238" w:lineRule="auto"/>
        <w:ind w:firstLine="568"/>
        <w:jc w:val="both"/>
        <w:rPr>
          <w:sz w:val="20"/>
          <w:szCs w:val="20"/>
        </w:rPr>
        <w:sectPr w:rsidR="0033759B" w:rsidRPr="00D3368D">
          <w:pgSz w:w="11900" w:h="16836"/>
          <w:pgMar w:top="1108" w:right="1268" w:bottom="1440" w:left="1280" w:header="0" w:footer="0" w:gutter="0"/>
          <w:cols w:space="720" w:equalWidth="0">
            <w:col w:w="9360"/>
          </w:cols>
        </w:sectPr>
      </w:pPr>
      <w:r>
        <w:rPr>
          <w:rFonts w:eastAsia="Times New Roman"/>
          <w:sz w:val="32"/>
          <w:szCs w:val="32"/>
        </w:rPr>
        <w:t>Никто не может гарантировать, что у самого опытного клоуна дети не начнут в какой-то момент сходить с ума, поэтому будьте смелее. Если это произошло на организованном вами празднике ‒ дело не в том, что вы неспособны увлечь гостей. Внимание детей можно легко вернуть, пользуясь набором игр-выручалочек, которые нужно иметь в виду про запас. Кроме того, посмотрите на ситуацию глазами детей: они шумят и прыгают? Значит, им весело. А ве</w:t>
      </w:r>
      <w:r w:rsidR="00776906">
        <w:rPr>
          <w:rFonts w:eastAsia="Times New Roman"/>
          <w:sz w:val="32"/>
          <w:szCs w:val="32"/>
        </w:rPr>
        <w:t>дь именно этого мы и добиваемся.</w:t>
      </w:r>
    </w:p>
    <w:p w:rsidR="009351DA" w:rsidRDefault="009351DA">
      <w:bookmarkStart w:id="0" w:name="_GoBack"/>
      <w:bookmarkEnd w:id="0"/>
    </w:p>
    <w:sectPr w:rsidR="009351DA">
      <w:pgSz w:w="11908" w:h="16836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823"/>
    <w:multiLevelType w:val="hybridMultilevel"/>
    <w:tmpl w:val="3578C014"/>
    <w:lvl w:ilvl="0" w:tplc="5FCA407A">
      <w:start w:val="1"/>
      <w:numFmt w:val="bullet"/>
      <w:lvlText w:val="В"/>
      <w:lvlJc w:val="left"/>
    </w:lvl>
    <w:lvl w:ilvl="1" w:tplc="DAD0D626">
      <w:numFmt w:val="decimal"/>
      <w:lvlText w:val=""/>
      <w:lvlJc w:val="left"/>
    </w:lvl>
    <w:lvl w:ilvl="2" w:tplc="0D7EDF4C">
      <w:numFmt w:val="decimal"/>
      <w:lvlText w:val=""/>
      <w:lvlJc w:val="left"/>
    </w:lvl>
    <w:lvl w:ilvl="3" w:tplc="01BAA4C4">
      <w:numFmt w:val="decimal"/>
      <w:lvlText w:val=""/>
      <w:lvlJc w:val="left"/>
    </w:lvl>
    <w:lvl w:ilvl="4" w:tplc="9BC42DA4">
      <w:numFmt w:val="decimal"/>
      <w:lvlText w:val=""/>
      <w:lvlJc w:val="left"/>
    </w:lvl>
    <w:lvl w:ilvl="5" w:tplc="75300C1E">
      <w:numFmt w:val="decimal"/>
      <w:lvlText w:val=""/>
      <w:lvlJc w:val="left"/>
    </w:lvl>
    <w:lvl w:ilvl="6" w:tplc="2A02D76E">
      <w:numFmt w:val="decimal"/>
      <w:lvlText w:val=""/>
      <w:lvlJc w:val="left"/>
    </w:lvl>
    <w:lvl w:ilvl="7" w:tplc="55DEAD7C">
      <w:numFmt w:val="decimal"/>
      <w:lvlText w:val=""/>
      <w:lvlJc w:val="left"/>
    </w:lvl>
    <w:lvl w:ilvl="8" w:tplc="FA1A3F5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B"/>
    <w:rsid w:val="0033759B"/>
    <w:rsid w:val="00776906"/>
    <w:rsid w:val="009351DA"/>
    <w:rsid w:val="00D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7D1F"/>
  <w15:docId w15:val="{84D88C98-967E-4666-8E46-0A4E3B2F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Кобякова</cp:lastModifiedBy>
  <cp:revision>5</cp:revision>
  <dcterms:created xsi:type="dcterms:W3CDTF">2017-10-14T08:07:00Z</dcterms:created>
  <dcterms:modified xsi:type="dcterms:W3CDTF">2017-10-16T03:34:00Z</dcterms:modified>
</cp:coreProperties>
</file>